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7F91" w:rsidRDefault="005A631E"/>
    <w:p w:rsidR="00803D85" w:rsidRDefault="00803D85"/>
    <w:p w:rsidR="00803D85" w:rsidRDefault="00803D85">
      <w:r>
        <w:rPr>
          <w:rFonts w:ascii="Arial" w:hAnsi="Arial" w:cs="Arial"/>
          <w:color w:val="363737"/>
          <w:shd w:val="clear" w:color="auto" w:fill="FFFFFF"/>
        </w:rPr>
        <w:t xml:space="preserve">Catherine Austin </w:t>
      </w:r>
      <w:proofErr w:type="spellStart"/>
      <w:r>
        <w:rPr>
          <w:rFonts w:ascii="Arial" w:hAnsi="Arial" w:cs="Arial"/>
          <w:color w:val="363737"/>
          <w:shd w:val="clear" w:color="auto" w:fill="FFFFFF"/>
        </w:rPr>
        <w:t>Fitts</w:t>
      </w:r>
      <w:proofErr w:type="spellEnd"/>
      <w:r>
        <w:rPr>
          <w:rFonts w:ascii="Arial" w:hAnsi="Arial" w:cs="Arial"/>
          <w:color w:val="363737"/>
          <w:shd w:val="clear" w:color="auto" w:fill="FFFFFF"/>
        </w:rPr>
        <w:t xml:space="preserve"> - T</w:t>
      </w:r>
      <w:hyperlink r:id="rId4" w:tgtFrame="_blank" w:history="1">
        <w:r>
          <w:rPr>
            <w:rStyle w:val="Hyperlink"/>
            <w:rFonts w:ascii="Arial" w:hAnsi="Arial" w:cs="Arial"/>
            <w:color w:val="0891B2"/>
            <w:u w:val="none"/>
            <w:shd w:val="clear" w:color="auto" w:fill="FFFFFF"/>
          </w:rPr>
          <w:t>rump Administration:</w:t>
        </w:r>
        <w:r>
          <w:rPr>
            <w:rStyle w:val="Hyperlink"/>
            <w:rFonts w:ascii="Arial" w:hAnsi="Arial" w:cs="Arial"/>
            <w:color w:val="0891B2"/>
            <w:u w:val="none"/>
            <w:shd w:val="clear" w:color="auto" w:fill="FFFFFF"/>
          </w:rPr>
          <w:t xml:space="preserve"> </w:t>
        </w:r>
        <w:r>
          <w:rPr>
            <w:rStyle w:val="Hyperlink"/>
            <w:rFonts w:ascii="Arial" w:hAnsi="Arial" w:cs="Arial"/>
            <w:color w:val="0891B2"/>
            <w:u w:val="none"/>
            <w:shd w:val="clear" w:color="auto" w:fill="FFFFFF"/>
          </w:rPr>
          <w:t>Digital Control Grid coming together at High Speed</w:t>
        </w:r>
      </w:hyperlink>
    </w:p>
    <w:p w:rsidR="005A631E" w:rsidRPr="005A631E" w:rsidRDefault="005A631E" w:rsidP="005A631E">
      <w:pPr>
        <w:shd w:val="clear" w:color="auto" w:fill="FFFFFF"/>
        <w:spacing w:before="100" w:beforeAutospacing="1" w:after="100" w:afterAutospacing="1" w:line="384" w:lineRule="atLeast"/>
        <w:rPr>
          <w:rFonts w:ascii="Times New Roman" w:eastAsia="Times New Roman" w:hAnsi="Times New Roman" w:cs="Times New Roman"/>
          <w:color w:val="363737"/>
          <w:sz w:val="29"/>
          <w:szCs w:val="29"/>
        </w:rPr>
      </w:pPr>
      <w:r w:rsidRPr="005A631E">
        <w:rPr>
          <w:rFonts w:ascii="Times New Roman" w:eastAsia="Times New Roman" w:hAnsi="Times New Roman" w:cs="Times New Roman"/>
          <w:color w:val="363737"/>
          <w:sz w:val="29"/>
          <w:szCs w:val="29"/>
          <w:highlight w:val="yellow"/>
        </w:rPr>
        <w:t xml:space="preserve">Now that the Trump Administration has been in charge of the U.S. Executive Branch for two weeks, here is what appears to be underway. Despite the chaotic appearance, the plan being implemented is highly strategic and has been in the planning stages for quite a while. Looking through the fog of </w:t>
      </w:r>
      <w:proofErr w:type="spellStart"/>
      <w:r w:rsidRPr="005A631E">
        <w:rPr>
          <w:rFonts w:ascii="Times New Roman" w:eastAsia="Times New Roman" w:hAnsi="Times New Roman" w:cs="Times New Roman"/>
          <w:color w:val="363737"/>
          <w:sz w:val="29"/>
          <w:szCs w:val="29"/>
          <w:highlight w:val="yellow"/>
        </w:rPr>
        <w:t>Omniwar</w:t>
      </w:r>
      <w:proofErr w:type="spellEnd"/>
      <w:r w:rsidRPr="005A631E">
        <w:rPr>
          <w:rFonts w:ascii="Times New Roman" w:eastAsia="Times New Roman" w:hAnsi="Times New Roman" w:cs="Times New Roman"/>
          <w:color w:val="363737"/>
          <w:sz w:val="29"/>
          <w:szCs w:val="29"/>
          <w:highlight w:val="yellow"/>
        </w:rPr>
        <w:t>, here is what the high-speed building of the control grid looks like so far.</w:t>
      </w:r>
      <w:bookmarkStart w:id="0" w:name="_GoBack"/>
      <w:bookmarkEnd w:id="0"/>
    </w:p>
    <w:p w:rsidR="005A631E" w:rsidRPr="005A631E" w:rsidRDefault="005A631E" w:rsidP="005A631E">
      <w:pPr>
        <w:shd w:val="clear" w:color="auto" w:fill="FFFFFF"/>
        <w:spacing w:before="240" w:after="150" w:line="278" w:lineRule="atLeast"/>
        <w:outlineLvl w:val="1"/>
        <w:rPr>
          <w:rFonts w:ascii="Times New Roman" w:eastAsia="Times New Roman" w:hAnsi="Times New Roman" w:cs="Times New Roman"/>
          <w:b/>
          <w:bCs/>
          <w:color w:val="363737"/>
          <w:sz w:val="39"/>
          <w:szCs w:val="39"/>
        </w:rPr>
      </w:pPr>
      <w:r w:rsidRPr="005A631E">
        <w:rPr>
          <w:rFonts w:ascii="Times New Roman" w:eastAsia="Times New Roman" w:hAnsi="Times New Roman" w:cs="Times New Roman"/>
          <w:b/>
          <w:bCs/>
          <w:color w:val="363737"/>
          <w:sz w:val="39"/>
          <w:szCs w:val="39"/>
        </w:rPr>
        <w:t>Digital IDs</w:t>
      </w:r>
    </w:p>
    <w:p w:rsidR="005A631E" w:rsidRPr="005A631E" w:rsidRDefault="005A631E" w:rsidP="005A631E">
      <w:pPr>
        <w:shd w:val="clear" w:color="auto" w:fill="FFFFFF"/>
        <w:spacing w:before="100" w:beforeAutospacing="1" w:after="100" w:afterAutospacing="1" w:line="384" w:lineRule="atLeast"/>
        <w:rPr>
          <w:rFonts w:ascii="Times New Roman" w:eastAsia="Times New Roman" w:hAnsi="Times New Roman" w:cs="Times New Roman"/>
          <w:color w:val="363737"/>
          <w:sz w:val="29"/>
          <w:szCs w:val="29"/>
        </w:rPr>
      </w:pPr>
      <w:r w:rsidRPr="005A631E">
        <w:rPr>
          <w:rFonts w:ascii="Times New Roman" w:eastAsia="Times New Roman" w:hAnsi="Times New Roman" w:cs="Times New Roman"/>
          <w:color w:val="363737"/>
          <w:sz w:val="29"/>
          <w:szCs w:val="29"/>
        </w:rPr>
        <w:t>The REAL ID is being supported with a strong push through the states. The immigration effort also appears to be supporting the combination of digital IDs plus biometrics.</w:t>
      </w:r>
    </w:p>
    <w:p w:rsidR="005A631E" w:rsidRPr="005A631E" w:rsidRDefault="005A631E" w:rsidP="005A631E">
      <w:pPr>
        <w:shd w:val="clear" w:color="auto" w:fill="FFFFFF"/>
        <w:spacing w:before="240" w:after="150" w:line="278" w:lineRule="atLeast"/>
        <w:outlineLvl w:val="1"/>
        <w:rPr>
          <w:rFonts w:ascii="Times New Roman" w:eastAsia="Times New Roman" w:hAnsi="Times New Roman" w:cs="Times New Roman"/>
          <w:b/>
          <w:bCs/>
          <w:color w:val="363737"/>
          <w:sz w:val="39"/>
          <w:szCs w:val="39"/>
        </w:rPr>
      </w:pPr>
      <w:proofErr w:type="spellStart"/>
      <w:r w:rsidRPr="005A631E">
        <w:rPr>
          <w:rFonts w:ascii="Times New Roman" w:eastAsia="Times New Roman" w:hAnsi="Times New Roman" w:cs="Times New Roman"/>
          <w:b/>
          <w:bCs/>
          <w:color w:val="363737"/>
          <w:sz w:val="39"/>
          <w:szCs w:val="39"/>
        </w:rPr>
        <w:t>Stargate</w:t>
      </w:r>
      <w:proofErr w:type="spellEnd"/>
      <w:r w:rsidRPr="005A631E">
        <w:rPr>
          <w:rFonts w:ascii="Times New Roman" w:eastAsia="Times New Roman" w:hAnsi="Times New Roman" w:cs="Times New Roman"/>
          <w:b/>
          <w:bCs/>
          <w:color w:val="363737"/>
          <w:sz w:val="39"/>
          <w:szCs w:val="39"/>
        </w:rPr>
        <w:t xml:space="preserve"> Data Centers</w:t>
      </w:r>
    </w:p>
    <w:p w:rsidR="005A631E" w:rsidRPr="005A631E" w:rsidRDefault="005A631E" w:rsidP="005A631E">
      <w:pPr>
        <w:shd w:val="clear" w:color="auto" w:fill="FFFFFF"/>
        <w:spacing w:before="100" w:beforeAutospacing="1" w:after="100" w:afterAutospacing="1" w:line="384" w:lineRule="atLeast"/>
        <w:rPr>
          <w:rFonts w:ascii="Times New Roman" w:eastAsia="Times New Roman" w:hAnsi="Times New Roman" w:cs="Times New Roman"/>
          <w:color w:val="363737"/>
          <w:sz w:val="29"/>
          <w:szCs w:val="29"/>
        </w:rPr>
      </w:pPr>
      <w:r w:rsidRPr="005A631E">
        <w:rPr>
          <w:rFonts w:ascii="Times New Roman" w:eastAsia="Times New Roman" w:hAnsi="Times New Roman" w:cs="Times New Roman"/>
          <w:color w:val="363737"/>
          <w:sz w:val="29"/>
          <w:szCs w:val="29"/>
        </w:rPr>
        <w:t xml:space="preserve">The </w:t>
      </w:r>
      <w:proofErr w:type="spellStart"/>
      <w:r w:rsidRPr="005A631E">
        <w:rPr>
          <w:rFonts w:ascii="Times New Roman" w:eastAsia="Times New Roman" w:hAnsi="Times New Roman" w:cs="Times New Roman"/>
          <w:color w:val="363737"/>
          <w:sz w:val="29"/>
          <w:szCs w:val="29"/>
        </w:rPr>
        <w:t>Stargate</w:t>
      </w:r>
      <w:proofErr w:type="spellEnd"/>
      <w:r w:rsidRPr="005A631E">
        <w:rPr>
          <w:rFonts w:ascii="Times New Roman" w:eastAsia="Times New Roman" w:hAnsi="Times New Roman" w:cs="Times New Roman"/>
          <w:color w:val="363737"/>
          <w:sz w:val="29"/>
          <w:szCs w:val="29"/>
        </w:rPr>
        <w:t xml:space="preserve"> initiative involves the building out of data centers sufficient to support a complete control grid and all-digital monetary system.</w:t>
      </w:r>
    </w:p>
    <w:p w:rsidR="005A631E" w:rsidRPr="005A631E" w:rsidRDefault="005A631E" w:rsidP="005A631E">
      <w:pPr>
        <w:shd w:val="clear" w:color="auto" w:fill="FFFFFF"/>
        <w:spacing w:before="240" w:after="150" w:line="278" w:lineRule="atLeast"/>
        <w:outlineLvl w:val="1"/>
        <w:rPr>
          <w:rFonts w:ascii="Times New Roman" w:eastAsia="Times New Roman" w:hAnsi="Times New Roman" w:cs="Times New Roman"/>
          <w:b/>
          <w:bCs/>
          <w:color w:val="363737"/>
          <w:sz w:val="39"/>
          <w:szCs w:val="39"/>
        </w:rPr>
      </w:pPr>
      <w:proofErr w:type="spellStart"/>
      <w:r w:rsidRPr="005A631E">
        <w:rPr>
          <w:rFonts w:ascii="Times New Roman" w:eastAsia="Times New Roman" w:hAnsi="Times New Roman" w:cs="Times New Roman"/>
          <w:b/>
          <w:bCs/>
          <w:color w:val="363737"/>
          <w:sz w:val="39"/>
          <w:szCs w:val="39"/>
        </w:rPr>
        <w:t>Stargate</w:t>
      </w:r>
      <w:proofErr w:type="spellEnd"/>
      <w:r w:rsidRPr="005A631E">
        <w:rPr>
          <w:rFonts w:ascii="Times New Roman" w:eastAsia="Times New Roman" w:hAnsi="Times New Roman" w:cs="Times New Roman"/>
          <w:b/>
          <w:bCs/>
          <w:color w:val="363737"/>
          <w:sz w:val="39"/>
          <w:szCs w:val="39"/>
        </w:rPr>
        <w:t xml:space="preserve"> mRNA Injections</w:t>
      </w:r>
    </w:p>
    <w:p w:rsidR="005A631E" w:rsidRPr="005A631E" w:rsidRDefault="005A631E" w:rsidP="005A631E">
      <w:pPr>
        <w:shd w:val="clear" w:color="auto" w:fill="FFFFFF"/>
        <w:spacing w:before="100" w:beforeAutospacing="1" w:after="100" w:afterAutospacing="1" w:line="384" w:lineRule="atLeast"/>
        <w:rPr>
          <w:rFonts w:ascii="Times New Roman" w:eastAsia="Times New Roman" w:hAnsi="Times New Roman" w:cs="Times New Roman"/>
          <w:color w:val="363737"/>
          <w:sz w:val="29"/>
          <w:szCs w:val="29"/>
        </w:rPr>
      </w:pPr>
      <w:r w:rsidRPr="005A631E">
        <w:rPr>
          <w:rFonts w:ascii="Times New Roman" w:eastAsia="Times New Roman" w:hAnsi="Times New Roman" w:cs="Times New Roman"/>
          <w:color w:val="363737"/>
          <w:sz w:val="29"/>
          <w:szCs w:val="29"/>
        </w:rPr>
        <w:t xml:space="preserve">The proposal for personalized mRNA “vaccines” for cancer (and everything else) indicates a plan to roll out the injection program sufficient to implement the Internet of Bodies and continue to lower life expectancy. </w:t>
      </w:r>
      <w:proofErr w:type="spellStart"/>
      <w:r w:rsidRPr="005A631E">
        <w:rPr>
          <w:rFonts w:ascii="Times New Roman" w:eastAsia="Times New Roman" w:hAnsi="Times New Roman" w:cs="Times New Roman"/>
          <w:color w:val="363737"/>
          <w:sz w:val="29"/>
          <w:szCs w:val="29"/>
        </w:rPr>
        <w:t>Stargate</w:t>
      </w:r>
      <w:proofErr w:type="spellEnd"/>
      <w:r w:rsidRPr="005A631E">
        <w:rPr>
          <w:rFonts w:ascii="Times New Roman" w:eastAsia="Times New Roman" w:hAnsi="Times New Roman" w:cs="Times New Roman"/>
          <w:color w:val="363737"/>
          <w:sz w:val="29"/>
          <w:szCs w:val="29"/>
        </w:rPr>
        <w:t xml:space="preserve"> funding also helps support the ongoing global rollout of “mega” vaccine factories. I am not sure how Musk’s desire to add mesh networks to our heads fits in, as I suspect they think injections can get them most, if not all, of the way—and it is much easier to market injections that are “good” for you.</w:t>
      </w:r>
    </w:p>
    <w:p w:rsidR="005A631E" w:rsidRPr="005A631E" w:rsidRDefault="005A631E" w:rsidP="005A631E">
      <w:pPr>
        <w:shd w:val="clear" w:color="auto" w:fill="FFFFFF"/>
        <w:spacing w:before="240" w:after="150" w:line="278" w:lineRule="atLeast"/>
        <w:outlineLvl w:val="1"/>
        <w:rPr>
          <w:rFonts w:ascii="Times New Roman" w:eastAsia="Times New Roman" w:hAnsi="Times New Roman" w:cs="Times New Roman"/>
          <w:b/>
          <w:bCs/>
          <w:color w:val="363737"/>
          <w:sz w:val="39"/>
          <w:szCs w:val="39"/>
        </w:rPr>
      </w:pPr>
      <w:r w:rsidRPr="005A631E">
        <w:rPr>
          <w:rFonts w:ascii="Times New Roman" w:eastAsia="Times New Roman" w:hAnsi="Times New Roman" w:cs="Times New Roman"/>
          <w:b/>
          <w:bCs/>
          <w:color w:val="363737"/>
          <w:sz w:val="39"/>
          <w:szCs w:val="39"/>
        </w:rPr>
        <w:t>Switching Fiscal Control to Central Bankers</w:t>
      </w:r>
    </w:p>
    <w:p w:rsidR="005A631E" w:rsidRPr="005A631E" w:rsidRDefault="005A631E" w:rsidP="005A631E">
      <w:pPr>
        <w:shd w:val="clear" w:color="auto" w:fill="FFFFFF"/>
        <w:spacing w:before="100" w:beforeAutospacing="1" w:after="100" w:afterAutospacing="1" w:line="384" w:lineRule="atLeast"/>
        <w:rPr>
          <w:rFonts w:ascii="Times New Roman" w:eastAsia="Times New Roman" w:hAnsi="Times New Roman" w:cs="Times New Roman"/>
          <w:color w:val="363737"/>
          <w:sz w:val="29"/>
          <w:szCs w:val="29"/>
        </w:rPr>
      </w:pPr>
      <w:r w:rsidRPr="005A631E">
        <w:rPr>
          <w:rFonts w:ascii="Times New Roman" w:eastAsia="Times New Roman" w:hAnsi="Times New Roman" w:cs="Times New Roman"/>
          <w:color w:val="363737"/>
          <w:sz w:val="29"/>
          <w:szCs w:val="29"/>
        </w:rPr>
        <w:t>The DOGE takeover of Treasury payment systems, combined with the purge of the civil service, is designed to end congressional control of fiscal flows and policies. This leaves the New York Fed and global central bankers in complete control of the fiscal line. As a practical matter, Musk and his team—and whatever private companies and foreign governments are now sharing those data—have replaced the Executive Branch and Congress in terms of control and operation of the fiscal side of government. So, Musk is operating as the titular “Doge” in the Venetian sense. As Steve Bannon rightly points out, Musk and the Silicon Valley crew could not care less about the American people. We might as well start calling Musk “President Musk.”</w:t>
      </w:r>
    </w:p>
    <w:p w:rsidR="005A631E" w:rsidRPr="005A631E" w:rsidRDefault="005A631E" w:rsidP="005A631E">
      <w:pPr>
        <w:shd w:val="clear" w:color="auto" w:fill="FFFFFF"/>
        <w:spacing w:before="240" w:after="150" w:line="278" w:lineRule="atLeast"/>
        <w:outlineLvl w:val="1"/>
        <w:rPr>
          <w:rFonts w:ascii="Times New Roman" w:eastAsia="Times New Roman" w:hAnsi="Times New Roman" w:cs="Times New Roman"/>
          <w:b/>
          <w:bCs/>
          <w:color w:val="363737"/>
          <w:sz w:val="39"/>
          <w:szCs w:val="39"/>
        </w:rPr>
      </w:pPr>
      <w:r w:rsidRPr="005A631E">
        <w:rPr>
          <w:rFonts w:ascii="Times New Roman" w:eastAsia="Times New Roman" w:hAnsi="Times New Roman" w:cs="Times New Roman"/>
          <w:b/>
          <w:bCs/>
          <w:color w:val="363737"/>
          <w:sz w:val="39"/>
          <w:szCs w:val="39"/>
        </w:rPr>
        <w:t>Social Credit System</w:t>
      </w:r>
    </w:p>
    <w:p w:rsidR="005A631E" w:rsidRPr="005A631E" w:rsidRDefault="005A631E" w:rsidP="005A631E">
      <w:pPr>
        <w:shd w:val="clear" w:color="auto" w:fill="FFFFFF"/>
        <w:spacing w:before="100" w:beforeAutospacing="1" w:after="100" w:afterAutospacing="1" w:line="384" w:lineRule="atLeast"/>
        <w:rPr>
          <w:rFonts w:ascii="Times New Roman" w:eastAsia="Times New Roman" w:hAnsi="Times New Roman" w:cs="Times New Roman"/>
          <w:color w:val="363737"/>
          <w:sz w:val="29"/>
          <w:szCs w:val="29"/>
        </w:rPr>
      </w:pPr>
      <w:r w:rsidRPr="005A631E">
        <w:rPr>
          <w:rFonts w:ascii="Times New Roman" w:eastAsia="Times New Roman" w:hAnsi="Times New Roman" w:cs="Times New Roman"/>
          <w:color w:val="363737"/>
          <w:sz w:val="29"/>
          <w:szCs w:val="29"/>
        </w:rPr>
        <w:t>It looks like the DOGE takeover of systems is setting up the infrastructure to start a social credit system as well, using federal payments. “Hate crime” accusations and entrapments are designed to assist here.</w:t>
      </w:r>
    </w:p>
    <w:p w:rsidR="005A631E" w:rsidRPr="005A631E" w:rsidRDefault="005A631E" w:rsidP="005A631E">
      <w:pPr>
        <w:shd w:val="clear" w:color="auto" w:fill="FFFFFF"/>
        <w:spacing w:before="240" w:after="150" w:line="278" w:lineRule="atLeast"/>
        <w:outlineLvl w:val="1"/>
        <w:rPr>
          <w:rFonts w:ascii="Times New Roman" w:eastAsia="Times New Roman" w:hAnsi="Times New Roman" w:cs="Times New Roman"/>
          <w:b/>
          <w:bCs/>
          <w:color w:val="363737"/>
          <w:sz w:val="39"/>
          <w:szCs w:val="39"/>
        </w:rPr>
      </w:pPr>
      <w:r w:rsidRPr="005A631E">
        <w:rPr>
          <w:rFonts w:ascii="Times New Roman" w:eastAsia="Times New Roman" w:hAnsi="Times New Roman" w:cs="Times New Roman"/>
          <w:b/>
          <w:bCs/>
          <w:color w:val="363737"/>
          <w:sz w:val="39"/>
          <w:szCs w:val="39"/>
        </w:rPr>
        <w:t>Crypto Push</w:t>
      </w:r>
    </w:p>
    <w:p w:rsidR="005A631E" w:rsidRPr="005A631E" w:rsidRDefault="005A631E" w:rsidP="005A631E">
      <w:pPr>
        <w:shd w:val="clear" w:color="auto" w:fill="FFFFFF"/>
        <w:spacing w:before="100" w:beforeAutospacing="1" w:after="100" w:afterAutospacing="1" w:line="384" w:lineRule="atLeast"/>
        <w:rPr>
          <w:rFonts w:ascii="Times New Roman" w:eastAsia="Times New Roman" w:hAnsi="Times New Roman" w:cs="Times New Roman"/>
          <w:color w:val="363737"/>
          <w:sz w:val="29"/>
          <w:szCs w:val="29"/>
        </w:rPr>
      </w:pPr>
      <w:r w:rsidRPr="005A631E">
        <w:rPr>
          <w:rFonts w:ascii="Times New Roman" w:eastAsia="Times New Roman" w:hAnsi="Times New Roman" w:cs="Times New Roman"/>
          <w:color w:val="363737"/>
          <w:sz w:val="29"/>
          <w:szCs w:val="29"/>
        </w:rPr>
        <w:t xml:space="preserve">The testing of an all-digital transaction system continues using private crypto, while a regulatory framework for crypto is being put in place, and </w:t>
      </w:r>
      <w:proofErr w:type="spellStart"/>
      <w:r w:rsidRPr="005A631E">
        <w:rPr>
          <w:rFonts w:ascii="Times New Roman" w:eastAsia="Times New Roman" w:hAnsi="Times New Roman" w:cs="Times New Roman"/>
          <w:color w:val="363737"/>
          <w:sz w:val="29"/>
          <w:szCs w:val="29"/>
        </w:rPr>
        <w:t>stablecoins</w:t>
      </w:r>
      <w:proofErr w:type="spellEnd"/>
      <w:r w:rsidRPr="005A631E">
        <w:rPr>
          <w:rFonts w:ascii="Times New Roman" w:eastAsia="Times New Roman" w:hAnsi="Times New Roman" w:cs="Times New Roman"/>
          <w:color w:val="363737"/>
          <w:sz w:val="29"/>
          <w:szCs w:val="29"/>
        </w:rPr>
        <w:t xml:space="preserve"> are being used to significantly improve the dollar’s ability to “dollarize” the emerging markets. Any country with a weak currency that finds itself up against a strong dollar will find its citizens recruited into the dollar through </w:t>
      </w:r>
      <w:proofErr w:type="spellStart"/>
      <w:r w:rsidRPr="005A631E">
        <w:rPr>
          <w:rFonts w:ascii="Times New Roman" w:eastAsia="Times New Roman" w:hAnsi="Times New Roman" w:cs="Times New Roman"/>
          <w:color w:val="363737"/>
          <w:sz w:val="29"/>
          <w:szCs w:val="29"/>
        </w:rPr>
        <w:t>stablecoins</w:t>
      </w:r>
      <w:proofErr w:type="spellEnd"/>
      <w:r w:rsidRPr="005A631E">
        <w:rPr>
          <w:rFonts w:ascii="Times New Roman" w:eastAsia="Times New Roman" w:hAnsi="Times New Roman" w:cs="Times New Roman"/>
          <w:color w:val="363737"/>
          <w:sz w:val="29"/>
          <w:szCs w:val="29"/>
        </w:rPr>
        <w:t xml:space="preserve"> accessed through their mobile phones and related payment apps.</w:t>
      </w:r>
    </w:p>
    <w:p w:rsidR="005A631E" w:rsidRPr="005A631E" w:rsidRDefault="005A631E" w:rsidP="005A631E">
      <w:pPr>
        <w:shd w:val="clear" w:color="auto" w:fill="FFFFFF"/>
        <w:spacing w:before="240" w:after="150" w:line="278" w:lineRule="atLeast"/>
        <w:outlineLvl w:val="1"/>
        <w:rPr>
          <w:rFonts w:ascii="Times New Roman" w:eastAsia="Times New Roman" w:hAnsi="Times New Roman" w:cs="Times New Roman"/>
          <w:b/>
          <w:bCs/>
          <w:color w:val="363737"/>
          <w:sz w:val="39"/>
          <w:szCs w:val="39"/>
        </w:rPr>
      </w:pPr>
      <w:r w:rsidRPr="005A631E">
        <w:rPr>
          <w:rFonts w:ascii="Times New Roman" w:eastAsia="Times New Roman" w:hAnsi="Times New Roman" w:cs="Times New Roman"/>
          <w:b/>
          <w:bCs/>
          <w:color w:val="363737"/>
          <w:sz w:val="39"/>
          <w:szCs w:val="39"/>
        </w:rPr>
        <w:t>Land Grab</w:t>
      </w:r>
    </w:p>
    <w:p w:rsidR="005A631E" w:rsidRPr="005A631E" w:rsidRDefault="005A631E" w:rsidP="005A631E">
      <w:pPr>
        <w:shd w:val="clear" w:color="auto" w:fill="FFFFFF"/>
        <w:spacing w:before="100" w:beforeAutospacing="1" w:after="100" w:afterAutospacing="1" w:line="384" w:lineRule="atLeast"/>
        <w:rPr>
          <w:rFonts w:ascii="Times New Roman" w:eastAsia="Times New Roman" w:hAnsi="Times New Roman" w:cs="Times New Roman"/>
          <w:color w:val="363737"/>
          <w:sz w:val="29"/>
          <w:szCs w:val="29"/>
        </w:rPr>
      </w:pPr>
      <w:r w:rsidRPr="005A631E">
        <w:rPr>
          <w:rFonts w:ascii="Times New Roman" w:eastAsia="Times New Roman" w:hAnsi="Times New Roman" w:cs="Times New Roman"/>
          <w:color w:val="363737"/>
          <w:sz w:val="29"/>
          <w:szCs w:val="29"/>
        </w:rPr>
        <w:t xml:space="preserve">One of the big goals is to use Bitcoin, which is a Ponzi scheme, to swap for real assets—“$500 trillion of land and minerals,” as Howard </w:t>
      </w:r>
      <w:proofErr w:type="spellStart"/>
      <w:r w:rsidRPr="005A631E">
        <w:rPr>
          <w:rFonts w:ascii="Times New Roman" w:eastAsia="Times New Roman" w:hAnsi="Times New Roman" w:cs="Times New Roman"/>
          <w:color w:val="363737"/>
          <w:sz w:val="29"/>
          <w:szCs w:val="29"/>
        </w:rPr>
        <w:t>Lutnick</w:t>
      </w:r>
      <w:proofErr w:type="spellEnd"/>
      <w:r w:rsidRPr="005A631E">
        <w:rPr>
          <w:rFonts w:ascii="Times New Roman" w:eastAsia="Times New Roman" w:hAnsi="Times New Roman" w:cs="Times New Roman"/>
          <w:color w:val="363737"/>
          <w:sz w:val="29"/>
          <w:szCs w:val="29"/>
        </w:rPr>
        <w:t xml:space="preserve"> puts it. If mandated government purchases can run up the price of Bitcoin, and then the 2% who own 70% of Bitcoin can swap their Bitcoin for land on a secret, tax-free basis, they can achieve MBT—the real core of MAGA—“Make Billionaires </w:t>
      </w:r>
      <w:proofErr w:type="spellStart"/>
      <w:r w:rsidRPr="005A631E">
        <w:rPr>
          <w:rFonts w:ascii="Times New Roman" w:eastAsia="Times New Roman" w:hAnsi="Times New Roman" w:cs="Times New Roman"/>
          <w:color w:val="363737"/>
          <w:sz w:val="29"/>
          <w:szCs w:val="29"/>
        </w:rPr>
        <w:t>Trillionaires</w:t>
      </w:r>
      <w:proofErr w:type="spellEnd"/>
      <w:r w:rsidRPr="005A631E">
        <w:rPr>
          <w:rFonts w:ascii="Times New Roman" w:eastAsia="Times New Roman" w:hAnsi="Times New Roman" w:cs="Times New Roman"/>
          <w:color w:val="363737"/>
          <w:sz w:val="29"/>
          <w:szCs w:val="29"/>
        </w:rPr>
        <w:t xml:space="preserve">.” In addition, this will achieve the shutting down of federal cash flows and credit to average people, dramatically lowering the economic footprint of the average American. (Climate change was not working, but plunder will.) The land-grab play can be done through </w:t>
      </w:r>
      <w:proofErr w:type="spellStart"/>
      <w:r w:rsidRPr="005A631E">
        <w:rPr>
          <w:rFonts w:ascii="Times New Roman" w:eastAsia="Times New Roman" w:hAnsi="Times New Roman" w:cs="Times New Roman"/>
          <w:color w:val="363737"/>
          <w:sz w:val="29"/>
          <w:szCs w:val="29"/>
        </w:rPr>
        <w:t>Lutnick</w:t>
      </w:r>
      <w:proofErr w:type="spellEnd"/>
      <w:r w:rsidRPr="005A631E">
        <w:rPr>
          <w:rFonts w:ascii="Times New Roman" w:eastAsia="Times New Roman" w:hAnsi="Times New Roman" w:cs="Times New Roman"/>
          <w:color w:val="363737"/>
          <w:sz w:val="29"/>
          <w:szCs w:val="29"/>
        </w:rPr>
        <w:t xml:space="preserve"> and the sovereign wealth funds as well as Treasury through a Bitcoin strategic reserve.</w:t>
      </w:r>
    </w:p>
    <w:p w:rsidR="005A631E" w:rsidRPr="005A631E" w:rsidRDefault="005A631E" w:rsidP="005A631E">
      <w:pPr>
        <w:shd w:val="clear" w:color="auto" w:fill="FFFFFF"/>
        <w:spacing w:before="240" w:after="150" w:line="278" w:lineRule="atLeast"/>
        <w:outlineLvl w:val="1"/>
        <w:rPr>
          <w:rFonts w:ascii="Times New Roman" w:eastAsia="Times New Roman" w:hAnsi="Times New Roman" w:cs="Times New Roman"/>
          <w:b/>
          <w:bCs/>
          <w:color w:val="363737"/>
          <w:sz w:val="39"/>
          <w:szCs w:val="39"/>
        </w:rPr>
      </w:pPr>
      <w:r w:rsidRPr="005A631E">
        <w:rPr>
          <w:rFonts w:ascii="Times New Roman" w:eastAsia="Times New Roman" w:hAnsi="Times New Roman" w:cs="Times New Roman"/>
          <w:b/>
          <w:bCs/>
          <w:color w:val="363737"/>
          <w:sz w:val="39"/>
          <w:szCs w:val="39"/>
        </w:rPr>
        <w:t>Gaza Genocide</w:t>
      </w:r>
    </w:p>
    <w:p w:rsidR="005A631E" w:rsidRPr="005A631E" w:rsidRDefault="005A631E" w:rsidP="005A631E">
      <w:pPr>
        <w:shd w:val="clear" w:color="auto" w:fill="FFFFFF"/>
        <w:spacing w:before="100" w:beforeAutospacing="1" w:after="100" w:afterAutospacing="1" w:line="384" w:lineRule="atLeast"/>
        <w:rPr>
          <w:rFonts w:ascii="Times New Roman" w:eastAsia="Times New Roman" w:hAnsi="Times New Roman" w:cs="Times New Roman"/>
          <w:color w:val="363737"/>
          <w:sz w:val="29"/>
          <w:szCs w:val="29"/>
        </w:rPr>
      </w:pPr>
      <w:r w:rsidRPr="005A631E">
        <w:rPr>
          <w:rFonts w:ascii="Times New Roman" w:eastAsia="Times New Roman" w:hAnsi="Times New Roman" w:cs="Times New Roman"/>
          <w:color w:val="363737"/>
          <w:sz w:val="29"/>
          <w:szCs w:val="29"/>
        </w:rPr>
        <w:t>To build part of the control grid, they need to move the Palestinians out to Jordan and Egypt—or continue to genocide them. It seems that there is a bit of a stall on who will take responsibility to get that done. Either way, it appears they believe they need Gaza’s land, water, and oil and gas to complete the control grid, so the Palestinians need to go. The picture is still somewhat unclear about how this will happen and how they will finish clearing out Ukraine.</w:t>
      </w:r>
    </w:p>
    <w:p w:rsidR="005A631E" w:rsidRPr="005A631E" w:rsidRDefault="005A631E" w:rsidP="005A631E">
      <w:pPr>
        <w:shd w:val="clear" w:color="auto" w:fill="FFFFFF"/>
        <w:spacing w:before="240" w:after="150" w:line="278" w:lineRule="atLeast"/>
        <w:outlineLvl w:val="1"/>
        <w:rPr>
          <w:rFonts w:ascii="Times New Roman" w:eastAsia="Times New Roman" w:hAnsi="Times New Roman" w:cs="Times New Roman"/>
          <w:b/>
          <w:bCs/>
          <w:color w:val="363737"/>
          <w:sz w:val="39"/>
          <w:szCs w:val="39"/>
        </w:rPr>
      </w:pPr>
      <w:r w:rsidRPr="005A631E">
        <w:rPr>
          <w:rFonts w:ascii="Times New Roman" w:eastAsia="Times New Roman" w:hAnsi="Times New Roman" w:cs="Times New Roman"/>
          <w:b/>
          <w:bCs/>
          <w:color w:val="363737"/>
          <w:sz w:val="39"/>
          <w:szCs w:val="39"/>
        </w:rPr>
        <w:t>Marketing</w:t>
      </w:r>
    </w:p>
    <w:p w:rsidR="005A631E" w:rsidRPr="005A631E" w:rsidRDefault="005A631E" w:rsidP="005A631E">
      <w:pPr>
        <w:shd w:val="clear" w:color="auto" w:fill="FFFFFF"/>
        <w:spacing w:before="100" w:beforeAutospacing="1" w:after="100" w:afterAutospacing="1" w:line="384" w:lineRule="atLeast"/>
        <w:rPr>
          <w:rFonts w:ascii="Times New Roman" w:eastAsia="Times New Roman" w:hAnsi="Times New Roman" w:cs="Times New Roman"/>
          <w:color w:val="363737"/>
          <w:sz w:val="29"/>
          <w:szCs w:val="29"/>
        </w:rPr>
      </w:pPr>
      <w:r w:rsidRPr="005A631E">
        <w:rPr>
          <w:rFonts w:ascii="Times New Roman" w:eastAsia="Times New Roman" w:hAnsi="Times New Roman" w:cs="Times New Roman"/>
          <w:color w:val="363737"/>
          <w:sz w:val="29"/>
          <w:szCs w:val="29"/>
        </w:rPr>
        <w:t xml:space="preserve">A wide variety of ridiculous cultural and unethical medical schemes have built up hatred to a fever pitch—70-plus genders, </w:t>
      </w:r>
      <w:proofErr w:type="spellStart"/>
      <w:r w:rsidRPr="005A631E">
        <w:rPr>
          <w:rFonts w:ascii="Times New Roman" w:eastAsia="Times New Roman" w:hAnsi="Times New Roman" w:cs="Times New Roman"/>
          <w:color w:val="363737"/>
          <w:sz w:val="29"/>
          <w:szCs w:val="29"/>
        </w:rPr>
        <w:t>transgendering</w:t>
      </w:r>
      <w:proofErr w:type="spellEnd"/>
      <w:r w:rsidRPr="005A631E">
        <w:rPr>
          <w:rFonts w:ascii="Times New Roman" w:eastAsia="Times New Roman" w:hAnsi="Times New Roman" w:cs="Times New Roman"/>
          <w:color w:val="363737"/>
          <w:sz w:val="29"/>
          <w:szCs w:val="29"/>
        </w:rPr>
        <w:t xml:space="preserve"> kids, late-term abortions, money laundered to NGOs, and destruction of women’s sports, to name but a handful. Doing lots of different actions to cancel all these things is so delighting Trump’s supporters that they have failed to notice the shredding of the Constitution and the illegal coup. This is combined with crypto speculative profits and massive entrainment pumping through TV and the Internet—likely through porn, gaming, and crypto sites as well as TV sports—to further support the coup and inspire the crowd to despise and/or ignore any liberal or person who tries to warn that DOGE’s access to and use of Treasury’s payment systems, and other actions underway, are massive violations of the Constitution and laws. All you have to do is shadow ban and deride anyone who suggests that the proper response is to enforce the law.</w:t>
      </w:r>
    </w:p>
    <w:p w:rsidR="005A631E" w:rsidRPr="005A631E" w:rsidRDefault="005A631E" w:rsidP="005A631E">
      <w:pPr>
        <w:shd w:val="clear" w:color="auto" w:fill="FFFFFF"/>
        <w:spacing w:before="100" w:beforeAutospacing="1" w:after="100" w:afterAutospacing="1" w:line="384" w:lineRule="atLeast"/>
        <w:rPr>
          <w:rFonts w:ascii="Times New Roman" w:eastAsia="Times New Roman" w:hAnsi="Times New Roman" w:cs="Times New Roman"/>
          <w:color w:val="363737"/>
          <w:sz w:val="29"/>
          <w:szCs w:val="29"/>
        </w:rPr>
      </w:pPr>
      <w:r w:rsidRPr="005A631E">
        <w:rPr>
          <w:rFonts w:ascii="Times New Roman" w:eastAsia="Times New Roman" w:hAnsi="Times New Roman" w:cs="Times New Roman"/>
          <w:color w:val="363737"/>
          <w:sz w:val="29"/>
          <w:szCs w:val="29"/>
        </w:rPr>
        <w:t>The marketing pitch is that “past lawlessness justifies current lawlessness”; canceling all sorts of heinous, ridiculous, and wasteful expenditures helps promote this. There is little understanding that where that cancellation is done illegally, the courts will often reverse it, and the costs will often be more than the savings. That is what happened to the neocons during Bush I; this is a classic neocon strategy. As the general counsel at HUD (later governor of Oklahoma and executive director of the American Bankers Association) once said when it was pointed out that it was illegal to abrogate a binding contract with a private enterprise: “F**k ‘</w:t>
      </w:r>
      <w:proofErr w:type="spellStart"/>
      <w:r w:rsidRPr="005A631E">
        <w:rPr>
          <w:rFonts w:ascii="Times New Roman" w:eastAsia="Times New Roman" w:hAnsi="Times New Roman" w:cs="Times New Roman"/>
          <w:color w:val="363737"/>
          <w:sz w:val="29"/>
          <w:szCs w:val="29"/>
        </w:rPr>
        <w:t>em</w:t>
      </w:r>
      <w:proofErr w:type="spellEnd"/>
      <w:r w:rsidRPr="005A631E">
        <w:rPr>
          <w:rFonts w:ascii="Times New Roman" w:eastAsia="Times New Roman" w:hAnsi="Times New Roman" w:cs="Times New Roman"/>
          <w:color w:val="363737"/>
          <w:sz w:val="29"/>
          <w:szCs w:val="29"/>
        </w:rPr>
        <w:t>! By the time they win in court, we will be gone.” If you know what you are doing, you could cancel all of this stuff relatively quickly on a legal basis, but it does not look like that is happening.</w:t>
      </w:r>
    </w:p>
    <w:p w:rsidR="005A631E" w:rsidRPr="005A631E" w:rsidRDefault="005A631E" w:rsidP="005A631E">
      <w:pPr>
        <w:shd w:val="clear" w:color="auto" w:fill="FFFFFF"/>
        <w:spacing w:before="100" w:beforeAutospacing="1" w:after="100" w:afterAutospacing="1" w:line="384" w:lineRule="atLeast"/>
        <w:rPr>
          <w:rFonts w:ascii="Times New Roman" w:eastAsia="Times New Roman" w:hAnsi="Times New Roman" w:cs="Times New Roman"/>
          <w:color w:val="363737"/>
          <w:sz w:val="29"/>
          <w:szCs w:val="29"/>
        </w:rPr>
      </w:pPr>
      <w:r w:rsidRPr="005A631E">
        <w:rPr>
          <w:rFonts w:ascii="Times New Roman" w:eastAsia="Times New Roman" w:hAnsi="Times New Roman" w:cs="Times New Roman"/>
          <w:color w:val="363737"/>
          <w:sz w:val="29"/>
          <w:szCs w:val="29"/>
        </w:rPr>
        <w:t xml:space="preserve">The freedom-fighting community is betting big on RFK Jr. and </w:t>
      </w:r>
      <w:proofErr w:type="spellStart"/>
      <w:r w:rsidRPr="005A631E">
        <w:rPr>
          <w:rFonts w:ascii="Times New Roman" w:eastAsia="Times New Roman" w:hAnsi="Times New Roman" w:cs="Times New Roman"/>
          <w:color w:val="363737"/>
          <w:sz w:val="29"/>
          <w:szCs w:val="29"/>
        </w:rPr>
        <w:t>Tulsi</w:t>
      </w:r>
      <w:proofErr w:type="spellEnd"/>
      <w:r w:rsidRPr="005A631E">
        <w:rPr>
          <w:rFonts w:ascii="Times New Roman" w:eastAsia="Times New Roman" w:hAnsi="Times New Roman" w:cs="Times New Roman"/>
          <w:color w:val="363737"/>
          <w:sz w:val="29"/>
          <w:szCs w:val="29"/>
        </w:rPr>
        <w:t xml:space="preserve"> </w:t>
      </w:r>
      <w:proofErr w:type="spellStart"/>
      <w:r w:rsidRPr="005A631E">
        <w:rPr>
          <w:rFonts w:ascii="Times New Roman" w:eastAsia="Times New Roman" w:hAnsi="Times New Roman" w:cs="Times New Roman"/>
          <w:color w:val="363737"/>
          <w:sz w:val="29"/>
          <w:szCs w:val="29"/>
        </w:rPr>
        <w:t>Gabbard</w:t>
      </w:r>
      <w:proofErr w:type="spellEnd"/>
      <w:r w:rsidRPr="005A631E">
        <w:rPr>
          <w:rFonts w:ascii="Times New Roman" w:eastAsia="Times New Roman" w:hAnsi="Times New Roman" w:cs="Times New Roman"/>
          <w:color w:val="363737"/>
          <w:sz w:val="29"/>
          <w:szCs w:val="29"/>
        </w:rPr>
        <w:t xml:space="preserve"> going into the administration, not understanding that they are full-on supportive of the land grab and Gaza genocide—which are the big plays. The administration has done a great job of furthering those two picks while muzzling the freedom-fighting community that is hoping to make progress on health, food, and other selected issues. </w:t>
      </w:r>
      <w:r w:rsidRPr="005A631E">
        <w:rPr>
          <w:rFonts w:ascii="Times New Roman" w:eastAsia="Times New Roman" w:hAnsi="Times New Roman" w:cs="Times New Roman"/>
          <w:i/>
          <w:iCs/>
          <w:color w:val="363737"/>
          <w:sz w:val="29"/>
          <w:szCs w:val="29"/>
        </w:rPr>
        <w:t>The control grid and the land grab will override any progress made on those fronts, unless it is stopped, which it still can be</w:t>
      </w:r>
      <w:r w:rsidRPr="005A631E">
        <w:rPr>
          <w:rFonts w:ascii="Times New Roman" w:eastAsia="Times New Roman" w:hAnsi="Times New Roman" w:cs="Times New Roman"/>
          <w:color w:val="363737"/>
          <w:sz w:val="29"/>
          <w:szCs w:val="29"/>
        </w:rPr>
        <w:t>.</w:t>
      </w:r>
    </w:p>
    <w:p w:rsidR="005A631E" w:rsidRPr="005A631E" w:rsidRDefault="005A631E" w:rsidP="005A631E">
      <w:pPr>
        <w:shd w:val="clear" w:color="auto" w:fill="FFFFFF"/>
        <w:spacing w:before="240" w:after="150" w:line="278" w:lineRule="atLeast"/>
        <w:outlineLvl w:val="1"/>
        <w:rPr>
          <w:rFonts w:ascii="Times New Roman" w:eastAsia="Times New Roman" w:hAnsi="Times New Roman" w:cs="Times New Roman"/>
          <w:b/>
          <w:bCs/>
          <w:color w:val="363737"/>
          <w:sz w:val="39"/>
          <w:szCs w:val="39"/>
        </w:rPr>
      </w:pPr>
      <w:r w:rsidRPr="005A631E">
        <w:rPr>
          <w:rFonts w:ascii="Times New Roman" w:eastAsia="Times New Roman" w:hAnsi="Times New Roman" w:cs="Times New Roman"/>
          <w:b/>
          <w:bCs/>
          <w:color w:val="363737"/>
          <w:sz w:val="39"/>
          <w:szCs w:val="39"/>
        </w:rPr>
        <w:t>Weather Warfare</w:t>
      </w:r>
    </w:p>
    <w:p w:rsidR="005A631E" w:rsidRPr="005A631E" w:rsidRDefault="005A631E" w:rsidP="005A631E">
      <w:pPr>
        <w:shd w:val="clear" w:color="auto" w:fill="FFFFFF"/>
        <w:spacing w:before="100" w:beforeAutospacing="1" w:after="100" w:afterAutospacing="1" w:line="384" w:lineRule="atLeast"/>
        <w:rPr>
          <w:rFonts w:ascii="Times New Roman" w:eastAsia="Times New Roman" w:hAnsi="Times New Roman" w:cs="Times New Roman"/>
          <w:color w:val="363737"/>
          <w:sz w:val="29"/>
          <w:szCs w:val="29"/>
        </w:rPr>
      </w:pPr>
      <w:r w:rsidRPr="005A631E">
        <w:rPr>
          <w:rFonts w:ascii="Times New Roman" w:eastAsia="Times New Roman" w:hAnsi="Times New Roman" w:cs="Times New Roman"/>
          <w:color w:val="363737"/>
          <w:sz w:val="29"/>
          <w:szCs w:val="29"/>
        </w:rPr>
        <w:t xml:space="preserve">This is one of the plunderers’ “aces in the hole.” Weather warfare will continue to support the land grab on an ongoing basis and comes with the ability to manipulate the media—old and new—to suppress the death counts. The takeover of </w:t>
      </w:r>
      <w:proofErr w:type="spellStart"/>
      <w:r w:rsidRPr="005A631E">
        <w:rPr>
          <w:rFonts w:ascii="Times New Roman" w:eastAsia="Times New Roman" w:hAnsi="Times New Roman" w:cs="Times New Roman"/>
          <w:color w:val="363737"/>
          <w:sz w:val="29"/>
          <w:szCs w:val="29"/>
        </w:rPr>
        <w:t>TikTok</w:t>
      </w:r>
      <w:proofErr w:type="spellEnd"/>
      <w:r w:rsidRPr="005A631E">
        <w:rPr>
          <w:rFonts w:ascii="Times New Roman" w:eastAsia="Times New Roman" w:hAnsi="Times New Roman" w:cs="Times New Roman"/>
          <w:color w:val="363737"/>
          <w:sz w:val="29"/>
          <w:szCs w:val="29"/>
        </w:rPr>
        <w:t xml:space="preserve"> was necessary for this purpose.</w:t>
      </w:r>
    </w:p>
    <w:p w:rsidR="005A631E" w:rsidRPr="005A631E" w:rsidRDefault="005A631E" w:rsidP="005A631E">
      <w:pPr>
        <w:shd w:val="clear" w:color="auto" w:fill="FFFFFF"/>
        <w:spacing w:before="240" w:after="150" w:line="278" w:lineRule="atLeast"/>
        <w:outlineLvl w:val="1"/>
        <w:rPr>
          <w:rFonts w:ascii="Times New Roman" w:eastAsia="Times New Roman" w:hAnsi="Times New Roman" w:cs="Times New Roman"/>
          <w:b/>
          <w:bCs/>
          <w:color w:val="363737"/>
          <w:sz w:val="39"/>
          <w:szCs w:val="39"/>
        </w:rPr>
      </w:pPr>
      <w:r w:rsidRPr="005A631E">
        <w:rPr>
          <w:rFonts w:ascii="Times New Roman" w:eastAsia="Times New Roman" w:hAnsi="Times New Roman" w:cs="Times New Roman"/>
          <w:b/>
          <w:bCs/>
          <w:color w:val="363737"/>
          <w:sz w:val="39"/>
          <w:szCs w:val="39"/>
        </w:rPr>
        <w:t>The Bottom Line: This Is a Coup</w:t>
      </w:r>
    </w:p>
    <w:p w:rsidR="005A631E" w:rsidRPr="005A631E" w:rsidRDefault="005A631E" w:rsidP="005A631E">
      <w:pPr>
        <w:shd w:val="clear" w:color="auto" w:fill="FFFFFF"/>
        <w:spacing w:before="100" w:beforeAutospacing="1" w:after="100" w:afterAutospacing="1" w:line="384" w:lineRule="atLeast"/>
        <w:rPr>
          <w:rFonts w:ascii="Times New Roman" w:eastAsia="Times New Roman" w:hAnsi="Times New Roman" w:cs="Times New Roman"/>
          <w:color w:val="363737"/>
          <w:sz w:val="29"/>
          <w:szCs w:val="29"/>
        </w:rPr>
      </w:pPr>
      <w:r w:rsidRPr="005A631E">
        <w:rPr>
          <w:rFonts w:ascii="Times New Roman" w:eastAsia="Times New Roman" w:hAnsi="Times New Roman" w:cs="Times New Roman"/>
          <w:color w:val="363737"/>
          <w:sz w:val="29"/>
          <w:szCs w:val="29"/>
        </w:rPr>
        <w:t>Last June, I said on </w:t>
      </w:r>
      <w:r w:rsidRPr="005A631E">
        <w:rPr>
          <w:rFonts w:ascii="Times New Roman" w:eastAsia="Times New Roman" w:hAnsi="Times New Roman" w:cs="Times New Roman"/>
          <w:i/>
          <w:iCs/>
          <w:color w:val="363737"/>
          <w:sz w:val="29"/>
          <w:szCs w:val="29"/>
        </w:rPr>
        <w:t>Money &amp; Markets</w:t>
      </w:r>
      <w:r w:rsidRPr="005A631E">
        <w:rPr>
          <w:rFonts w:ascii="Times New Roman" w:eastAsia="Times New Roman" w:hAnsi="Times New Roman" w:cs="Times New Roman"/>
          <w:color w:val="363737"/>
          <w:sz w:val="29"/>
          <w:szCs w:val="29"/>
        </w:rPr>
        <w:t xml:space="preserve"> that the leaders of the push for a totalitarian control model and the central bankers had decided to back Trump because he could deliver the conservatives into the model. What is happening now has been in the planning at least since then; Trump and Musk are simply Kabuki </w:t>
      </w:r>
      <w:proofErr w:type="gramStart"/>
      <w:r w:rsidRPr="005A631E">
        <w:rPr>
          <w:rFonts w:ascii="Times New Roman" w:eastAsia="Times New Roman" w:hAnsi="Times New Roman" w:cs="Times New Roman"/>
          <w:color w:val="363737"/>
          <w:sz w:val="29"/>
          <w:szCs w:val="29"/>
        </w:rPr>
        <w:t>theater</w:t>
      </w:r>
      <w:proofErr w:type="gramEnd"/>
      <w:r w:rsidRPr="005A631E">
        <w:rPr>
          <w:rFonts w:ascii="Times New Roman" w:eastAsia="Times New Roman" w:hAnsi="Times New Roman" w:cs="Times New Roman"/>
          <w:color w:val="363737"/>
          <w:sz w:val="29"/>
          <w:szCs w:val="29"/>
        </w:rPr>
        <w:t>. What I underestimated was the speed at which they would proceed with a full-on coup. However, given that the Department of Defense (DOD) and intelligence agency clouds have all been digitized and put into the hands of Silicon Valley, a complete reengineering of the U.S. government through the digital systems is now possible at high speed.</w:t>
      </w:r>
    </w:p>
    <w:p w:rsidR="005A631E" w:rsidRPr="005A631E" w:rsidRDefault="005A631E" w:rsidP="005A631E">
      <w:pPr>
        <w:shd w:val="clear" w:color="auto" w:fill="FFFFFF"/>
        <w:spacing w:before="100" w:beforeAutospacing="1" w:after="100" w:afterAutospacing="1" w:line="384" w:lineRule="atLeast"/>
        <w:rPr>
          <w:rFonts w:ascii="Times New Roman" w:eastAsia="Times New Roman" w:hAnsi="Times New Roman" w:cs="Times New Roman"/>
          <w:color w:val="363737"/>
          <w:sz w:val="29"/>
          <w:szCs w:val="29"/>
        </w:rPr>
      </w:pPr>
      <w:r w:rsidRPr="005A631E">
        <w:rPr>
          <w:rFonts w:ascii="Times New Roman" w:eastAsia="Times New Roman" w:hAnsi="Times New Roman" w:cs="Times New Roman"/>
          <w:color w:val="363737"/>
          <w:sz w:val="29"/>
          <w:szCs w:val="29"/>
        </w:rPr>
        <w:t xml:space="preserve">One big question is how much they will cut off the federal flows. The more federal payments you cut, the faster you can do the land grab, the cheaper the price, and the faster you can force everyone onto an all-digital monetary system. However, if you can mandate government purchases of Bitcoin, you can run the price high and keep your supporters drunk with speculative profits while you put everything else in place. The first trial balloon I heard on using Bitcoin for the land grab—a proposal to shut down all federal flows overnight—was back in 2017, and it amounted to full-on “shock doctrine.” </w:t>
      </w:r>
      <w:proofErr w:type="spellStart"/>
      <w:r w:rsidRPr="005A631E">
        <w:rPr>
          <w:rFonts w:ascii="Times New Roman" w:eastAsia="Times New Roman" w:hAnsi="Times New Roman" w:cs="Times New Roman"/>
          <w:color w:val="363737"/>
          <w:sz w:val="29"/>
          <w:szCs w:val="29"/>
        </w:rPr>
        <w:t>Solari’s</w:t>
      </w:r>
      <w:proofErr w:type="spellEnd"/>
      <w:r w:rsidRPr="005A631E">
        <w:rPr>
          <w:rFonts w:ascii="Times New Roman" w:eastAsia="Times New Roman" w:hAnsi="Times New Roman" w:cs="Times New Roman"/>
          <w:color w:val="363737"/>
          <w:sz w:val="29"/>
          <w:szCs w:val="29"/>
        </w:rPr>
        <w:t xml:space="preserve"> deep-dive report for the </w:t>
      </w:r>
      <w:r w:rsidRPr="005A631E">
        <w:rPr>
          <w:rFonts w:ascii="Times New Roman" w:eastAsia="Times New Roman" w:hAnsi="Times New Roman" w:cs="Times New Roman"/>
          <w:i/>
          <w:iCs/>
          <w:color w:val="363737"/>
          <w:sz w:val="29"/>
          <w:szCs w:val="29"/>
        </w:rPr>
        <w:t>3rd Quarter 2024 Wrap Up</w:t>
      </w:r>
      <w:r w:rsidRPr="005A631E">
        <w:rPr>
          <w:rFonts w:ascii="Times New Roman" w:eastAsia="Times New Roman" w:hAnsi="Times New Roman" w:cs="Times New Roman"/>
          <w:color w:val="363737"/>
          <w:sz w:val="29"/>
          <w:szCs w:val="29"/>
        </w:rPr>
        <w:t> is on </w:t>
      </w:r>
      <w:hyperlink r:id="rId5" w:history="1">
        <w:r w:rsidRPr="005A631E">
          <w:rPr>
            <w:rFonts w:ascii="Times New Roman" w:eastAsia="Times New Roman" w:hAnsi="Times New Roman" w:cs="Times New Roman"/>
            <w:color w:val="0000FF"/>
            <w:sz w:val="29"/>
            <w:szCs w:val="29"/>
            <w:u w:val="single"/>
          </w:rPr>
          <w:t>plunder</w:t>
        </w:r>
      </w:hyperlink>
      <w:r w:rsidRPr="005A631E">
        <w:rPr>
          <w:rFonts w:ascii="Times New Roman" w:eastAsia="Times New Roman" w:hAnsi="Times New Roman" w:cs="Times New Roman"/>
          <w:color w:val="363737"/>
          <w:sz w:val="29"/>
          <w:szCs w:val="29"/>
        </w:rPr>
        <w:t> and goes through </w:t>
      </w:r>
      <w:hyperlink r:id="rId6" w:history="1">
        <w:r w:rsidRPr="005A631E">
          <w:rPr>
            <w:rFonts w:ascii="Times New Roman" w:eastAsia="Times New Roman" w:hAnsi="Times New Roman" w:cs="Times New Roman"/>
            <w:color w:val="0000FF"/>
            <w:sz w:val="29"/>
            <w:szCs w:val="29"/>
            <w:u w:val="single"/>
          </w:rPr>
          <w:t>case studies</w:t>
        </w:r>
      </w:hyperlink>
      <w:r w:rsidRPr="005A631E">
        <w:rPr>
          <w:rFonts w:ascii="Times New Roman" w:eastAsia="Times New Roman" w:hAnsi="Times New Roman" w:cs="Times New Roman"/>
          <w:color w:val="363737"/>
          <w:sz w:val="29"/>
          <w:szCs w:val="29"/>
        </w:rPr>
        <w:t> of how this has been done globally. The folks who have done this—in Russia, in Eastern Europe, in Latin America—have sometimes said that after they finished with the world, they would do North America.</w:t>
      </w:r>
    </w:p>
    <w:p w:rsidR="005A631E" w:rsidRPr="005A631E" w:rsidRDefault="005A631E" w:rsidP="005A631E">
      <w:pPr>
        <w:shd w:val="clear" w:color="auto" w:fill="FFFFFF"/>
        <w:spacing w:before="100" w:beforeAutospacing="1" w:after="100" w:afterAutospacing="1" w:line="384" w:lineRule="atLeast"/>
        <w:rPr>
          <w:rFonts w:ascii="Times New Roman" w:eastAsia="Times New Roman" w:hAnsi="Times New Roman" w:cs="Times New Roman"/>
          <w:color w:val="363737"/>
          <w:sz w:val="29"/>
          <w:szCs w:val="29"/>
        </w:rPr>
      </w:pPr>
      <w:r w:rsidRPr="005A631E">
        <w:rPr>
          <w:rFonts w:ascii="Times New Roman" w:eastAsia="Times New Roman" w:hAnsi="Times New Roman" w:cs="Times New Roman"/>
          <w:color w:val="363737"/>
          <w:sz w:val="29"/>
          <w:szCs w:val="29"/>
        </w:rPr>
        <w:t xml:space="preserve">This is a coup. The goal is to destroy the Constitution once and for all. If they succeed, the central bankers will have complete control, as Bank for International Settlements (BIS) general manager </w:t>
      </w:r>
      <w:proofErr w:type="spellStart"/>
      <w:r w:rsidRPr="005A631E">
        <w:rPr>
          <w:rFonts w:ascii="Times New Roman" w:eastAsia="Times New Roman" w:hAnsi="Times New Roman" w:cs="Times New Roman"/>
          <w:color w:val="363737"/>
          <w:sz w:val="29"/>
          <w:szCs w:val="29"/>
        </w:rPr>
        <w:t>Augustín</w:t>
      </w:r>
      <w:proofErr w:type="spellEnd"/>
      <w:r w:rsidRPr="005A631E">
        <w:rPr>
          <w:rFonts w:ascii="Times New Roman" w:eastAsia="Times New Roman" w:hAnsi="Times New Roman" w:cs="Times New Roman"/>
          <w:color w:val="363737"/>
          <w:sz w:val="29"/>
          <w:szCs w:val="29"/>
        </w:rPr>
        <w:t xml:space="preserve"> </w:t>
      </w:r>
      <w:proofErr w:type="spellStart"/>
      <w:r w:rsidRPr="005A631E">
        <w:rPr>
          <w:rFonts w:ascii="Times New Roman" w:eastAsia="Times New Roman" w:hAnsi="Times New Roman" w:cs="Times New Roman"/>
          <w:color w:val="363737"/>
          <w:sz w:val="29"/>
          <w:szCs w:val="29"/>
        </w:rPr>
        <w:t>Carstens</w:t>
      </w:r>
      <w:proofErr w:type="spellEnd"/>
      <w:r w:rsidRPr="005A631E">
        <w:rPr>
          <w:rFonts w:ascii="Times New Roman" w:eastAsia="Times New Roman" w:hAnsi="Times New Roman" w:cs="Times New Roman"/>
          <w:color w:val="363737"/>
          <w:sz w:val="29"/>
          <w:szCs w:val="29"/>
        </w:rPr>
        <w:t xml:space="preserve"> has openly described. Notice that the New York Fed continues to run the debt and make sure the payments flow, and the markets have not reacted in any dramatic way. That is because the smart money is comfortable with what is happening, and in fact, has generally anticipated what is happening. The U.S. Executive Branch does not run the dollar system, and they can only do what they do if the central bankers continue to allow the payments to flow in and out.</w:t>
      </w:r>
    </w:p>
    <w:p w:rsidR="005A631E" w:rsidRPr="005A631E" w:rsidRDefault="005A631E" w:rsidP="005A631E">
      <w:pPr>
        <w:shd w:val="clear" w:color="auto" w:fill="FFFFFF"/>
        <w:spacing w:before="100" w:beforeAutospacing="1" w:after="100" w:afterAutospacing="1" w:line="384" w:lineRule="atLeast"/>
        <w:rPr>
          <w:rFonts w:ascii="Times New Roman" w:eastAsia="Times New Roman" w:hAnsi="Times New Roman" w:cs="Times New Roman"/>
          <w:color w:val="363737"/>
          <w:sz w:val="29"/>
          <w:szCs w:val="29"/>
        </w:rPr>
      </w:pPr>
      <w:r w:rsidRPr="005A631E">
        <w:rPr>
          <w:rFonts w:ascii="Times New Roman" w:eastAsia="Times New Roman" w:hAnsi="Times New Roman" w:cs="Times New Roman"/>
          <w:color w:val="363737"/>
          <w:sz w:val="29"/>
          <w:szCs w:val="29"/>
        </w:rPr>
        <w:t>My recommendation to all of us is to bring as much transparency to this as quickly as possible, and implement whatever is possible in your state to protect the Constitution and individual sovereignty. Do everything possible to protect the analog systems and cash and checks; see </w:t>
      </w:r>
      <w:hyperlink r:id="rId7" w:history="1">
        <w:r w:rsidRPr="005A631E">
          <w:rPr>
            <w:rFonts w:ascii="Times New Roman" w:eastAsia="Times New Roman" w:hAnsi="Times New Roman" w:cs="Times New Roman"/>
            <w:i/>
            <w:iCs/>
            <w:color w:val="0000FF"/>
            <w:sz w:val="29"/>
            <w:szCs w:val="29"/>
            <w:u w:val="single"/>
          </w:rPr>
          <w:t>What the States Can Do</w:t>
        </w:r>
      </w:hyperlink>
      <w:r w:rsidRPr="005A631E">
        <w:rPr>
          <w:rFonts w:ascii="Times New Roman" w:eastAsia="Times New Roman" w:hAnsi="Times New Roman" w:cs="Times New Roman"/>
          <w:color w:val="363737"/>
          <w:sz w:val="29"/>
          <w:szCs w:val="29"/>
        </w:rPr>
        <w:t>. And from now on, as one brilliant ally suggests, I am going to refer to Musk as “President Musk” to help the MAGA team understand what is really happening.</w:t>
      </w:r>
    </w:p>
    <w:p w:rsidR="005A631E" w:rsidRPr="005A631E" w:rsidRDefault="005A631E" w:rsidP="005A631E">
      <w:pPr>
        <w:shd w:val="clear" w:color="auto" w:fill="FFFFFF"/>
        <w:spacing w:before="100" w:beforeAutospacing="1" w:after="100" w:afterAutospacing="1" w:line="384" w:lineRule="atLeast"/>
        <w:rPr>
          <w:rFonts w:ascii="Times New Roman" w:eastAsia="Times New Roman" w:hAnsi="Times New Roman" w:cs="Times New Roman"/>
          <w:color w:val="363737"/>
          <w:sz w:val="29"/>
          <w:szCs w:val="29"/>
        </w:rPr>
      </w:pPr>
      <w:r w:rsidRPr="005A631E">
        <w:rPr>
          <w:rFonts w:ascii="Times New Roman" w:eastAsia="Times New Roman" w:hAnsi="Times New Roman" w:cs="Times New Roman"/>
          <w:color w:val="363737"/>
          <w:sz w:val="29"/>
          <w:szCs w:val="29"/>
        </w:rPr>
        <w:t xml:space="preserve">If the current effort is successful, our children and grandchildren will never know the blessings that we have known. Human civilization can stop, but only if we let it. Keep freedom in your prayers and remind yourself that the bigger the breakdown, the bigger the breakthrough. May this year be endowed by grace and the miraculous shifts that divine intelligence can </w:t>
      </w:r>
      <w:proofErr w:type="gramStart"/>
      <w:r w:rsidRPr="005A631E">
        <w:rPr>
          <w:rFonts w:ascii="Times New Roman" w:eastAsia="Times New Roman" w:hAnsi="Times New Roman" w:cs="Times New Roman"/>
          <w:color w:val="363737"/>
          <w:sz w:val="29"/>
          <w:szCs w:val="29"/>
        </w:rPr>
        <w:t>bring.</w:t>
      </w:r>
      <w:proofErr w:type="gramEnd"/>
    </w:p>
    <w:p w:rsidR="005A631E" w:rsidRPr="005A631E" w:rsidRDefault="005A631E" w:rsidP="005A631E">
      <w:pPr>
        <w:shd w:val="clear" w:color="auto" w:fill="FFFFFF"/>
        <w:spacing w:before="100" w:beforeAutospacing="1" w:after="100" w:afterAutospacing="1" w:line="384" w:lineRule="atLeast"/>
        <w:jc w:val="center"/>
        <w:rPr>
          <w:rFonts w:ascii="Times New Roman" w:eastAsia="Times New Roman" w:hAnsi="Times New Roman" w:cs="Times New Roman"/>
          <w:color w:val="363737"/>
          <w:sz w:val="27"/>
          <w:szCs w:val="27"/>
        </w:rPr>
      </w:pPr>
      <w:r w:rsidRPr="005A631E">
        <w:rPr>
          <w:rFonts w:ascii="Times New Roman" w:eastAsia="Times New Roman" w:hAnsi="Times New Roman" w:cs="Times New Roman"/>
          <w:color w:val="363737"/>
          <w:sz w:val="27"/>
          <w:szCs w:val="27"/>
        </w:rPr>
        <w:t xml:space="preserve">Thanks for reading The </w:t>
      </w:r>
      <w:proofErr w:type="spellStart"/>
      <w:r w:rsidRPr="005A631E">
        <w:rPr>
          <w:rFonts w:ascii="Times New Roman" w:eastAsia="Times New Roman" w:hAnsi="Times New Roman" w:cs="Times New Roman"/>
          <w:color w:val="363737"/>
          <w:sz w:val="27"/>
          <w:szCs w:val="27"/>
        </w:rPr>
        <w:t>Solari</w:t>
      </w:r>
      <w:proofErr w:type="spellEnd"/>
      <w:r w:rsidRPr="005A631E">
        <w:rPr>
          <w:rFonts w:ascii="Times New Roman" w:eastAsia="Times New Roman" w:hAnsi="Times New Roman" w:cs="Times New Roman"/>
          <w:color w:val="363737"/>
          <w:sz w:val="27"/>
          <w:szCs w:val="27"/>
        </w:rPr>
        <w:t xml:space="preserve"> Report’s </w:t>
      </w:r>
      <w:proofErr w:type="spellStart"/>
      <w:r w:rsidRPr="005A631E">
        <w:rPr>
          <w:rFonts w:ascii="Times New Roman" w:eastAsia="Times New Roman" w:hAnsi="Times New Roman" w:cs="Times New Roman"/>
          <w:color w:val="363737"/>
          <w:sz w:val="27"/>
          <w:szCs w:val="27"/>
        </w:rPr>
        <w:t>Substack</w:t>
      </w:r>
      <w:proofErr w:type="spellEnd"/>
      <w:r w:rsidRPr="005A631E">
        <w:rPr>
          <w:rFonts w:ascii="Times New Roman" w:eastAsia="Times New Roman" w:hAnsi="Times New Roman" w:cs="Times New Roman"/>
          <w:color w:val="363737"/>
          <w:sz w:val="27"/>
          <w:szCs w:val="27"/>
        </w:rPr>
        <w:t>! Subscribe for free to receive new posts and support our work.</w:t>
      </w:r>
    </w:p>
    <w:p w:rsidR="005A631E" w:rsidRPr="005A631E" w:rsidRDefault="005A631E" w:rsidP="005A631E">
      <w:pPr>
        <w:pBdr>
          <w:bottom w:val="single" w:sz="6" w:space="1" w:color="auto"/>
        </w:pBdr>
        <w:spacing w:after="0" w:line="240" w:lineRule="auto"/>
        <w:jc w:val="center"/>
        <w:rPr>
          <w:rFonts w:ascii="Arial" w:eastAsia="Times New Roman" w:hAnsi="Arial" w:cs="Arial"/>
          <w:vanish/>
          <w:sz w:val="16"/>
          <w:szCs w:val="16"/>
        </w:rPr>
      </w:pPr>
      <w:r w:rsidRPr="005A631E">
        <w:rPr>
          <w:rFonts w:ascii="Arial" w:eastAsia="Times New Roman" w:hAnsi="Arial" w:cs="Arial"/>
          <w:vanish/>
          <w:sz w:val="16"/>
          <w:szCs w:val="16"/>
        </w:rPr>
        <w:t>Top of Form</w:t>
      </w:r>
    </w:p>
    <w:p w:rsidR="005A631E" w:rsidRPr="005A631E" w:rsidRDefault="005A631E" w:rsidP="005A631E">
      <w:pPr>
        <w:shd w:val="clear" w:color="auto" w:fill="FFFFFF"/>
        <w:spacing w:after="0" w:line="240" w:lineRule="auto"/>
        <w:jc w:val="center"/>
        <w:rPr>
          <w:rFonts w:ascii="Times New Roman" w:eastAsia="Times New Roman" w:hAnsi="Times New Roman" w:cs="Times New Roman"/>
          <w:color w:val="363737"/>
          <w:sz w:val="29"/>
          <w:szCs w:val="29"/>
        </w:rPr>
      </w:pPr>
      <w:r w:rsidRPr="005A631E">
        <w:rPr>
          <w:rFonts w:ascii="Times New Roman" w:eastAsia="Times New Roman" w:hAnsi="Times New Roman" w:cs="Times New Roman"/>
          <w:color w:val="363737"/>
          <w:sz w:val="29"/>
          <w:szCs w:val="29"/>
        </w:rPr>
        <w:t>Subscribe</w:t>
      </w:r>
    </w:p>
    <w:p w:rsidR="005A631E" w:rsidRPr="005A631E" w:rsidRDefault="005A631E" w:rsidP="005A631E">
      <w:pPr>
        <w:pBdr>
          <w:top w:val="single" w:sz="6" w:space="1" w:color="auto"/>
        </w:pBdr>
        <w:spacing w:line="240" w:lineRule="auto"/>
        <w:jc w:val="center"/>
        <w:rPr>
          <w:rFonts w:ascii="Arial" w:eastAsia="Times New Roman" w:hAnsi="Arial" w:cs="Arial"/>
          <w:vanish/>
          <w:sz w:val="16"/>
          <w:szCs w:val="16"/>
        </w:rPr>
      </w:pPr>
      <w:r w:rsidRPr="005A631E">
        <w:rPr>
          <w:rFonts w:ascii="Arial" w:eastAsia="Times New Roman" w:hAnsi="Arial" w:cs="Arial"/>
          <w:vanish/>
          <w:sz w:val="16"/>
          <w:szCs w:val="16"/>
        </w:rPr>
        <w:t>Bottom of Form</w:t>
      </w:r>
    </w:p>
    <w:p w:rsidR="00803D85" w:rsidRDefault="00803D85"/>
    <w:p w:rsidR="00803D85" w:rsidRDefault="00803D85">
      <w:hyperlink r:id="rId8" w:history="1">
        <w:r w:rsidRPr="00803D85">
          <w:rPr>
            <w:rStyle w:val="Hyperlink"/>
          </w:rPr>
          <w:t>https://solarireport.substack.com/p/trump-administration-digital-control?utm_source=substack&amp;utm_medium=email</w:t>
        </w:r>
      </w:hyperlink>
    </w:p>
    <w:p w:rsidR="00803D85" w:rsidRDefault="00803D85"/>
    <w:p w:rsidR="00803D85" w:rsidRDefault="00803D85">
      <w:r>
        <w:t xml:space="preserve">See </w:t>
      </w:r>
      <w:r w:rsidR="00E04389">
        <w:t xml:space="preserve">on </w:t>
      </w:r>
      <w:proofErr w:type="spellStart"/>
      <w:r w:rsidR="00E04389">
        <w:t>chasegallery</w:t>
      </w:r>
      <w:proofErr w:type="spellEnd"/>
      <w:r w:rsidR="00E04389">
        <w:t xml:space="preserve"> </w:t>
      </w:r>
      <w:hyperlink r:id="rId9" w:history="1">
        <w:r w:rsidR="00E04389" w:rsidRPr="00803D85">
          <w:rPr>
            <w:rStyle w:val="Hyperlink"/>
          </w:rPr>
          <w:t>HERE</w:t>
        </w:r>
      </w:hyperlink>
      <w:r w:rsidR="00E04389">
        <w:t xml:space="preserve"> </w:t>
      </w:r>
      <w:r w:rsidR="00E04389">
        <w:t>how</w:t>
      </w:r>
      <w:r>
        <w:t xml:space="preserve"> I have fol</w:t>
      </w:r>
      <w:r w:rsidR="00E04389">
        <w:t>lowed her for the last two decades</w:t>
      </w:r>
      <w:r>
        <w:t xml:space="preserve">.  </w:t>
      </w:r>
    </w:p>
    <w:sectPr w:rsidR="00803D8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4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3D85"/>
    <w:rsid w:val="003037F3"/>
    <w:rsid w:val="004F3A02"/>
    <w:rsid w:val="005A631E"/>
    <w:rsid w:val="00803D85"/>
    <w:rsid w:val="00E043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9338932-D87E-4BB6-8C28-7A2CC72677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5A631E"/>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03D85"/>
    <w:rPr>
      <w:color w:val="0000FF"/>
      <w:u w:val="single"/>
    </w:rPr>
  </w:style>
  <w:style w:type="character" w:styleId="FollowedHyperlink">
    <w:name w:val="FollowedHyperlink"/>
    <w:basedOn w:val="DefaultParagraphFont"/>
    <w:uiPriority w:val="99"/>
    <w:semiHidden/>
    <w:unhideWhenUsed/>
    <w:rsid w:val="005A631E"/>
    <w:rPr>
      <w:color w:val="954F72" w:themeColor="followedHyperlink"/>
      <w:u w:val="single"/>
    </w:rPr>
  </w:style>
  <w:style w:type="character" w:customStyle="1" w:styleId="Heading2Char">
    <w:name w:val="Heading 2 Char"/>
    <w:basedOn w:val="DefaultParagraphFont"/>
    <w:link w:val="Heading2"/>
    <w:uiPriority w:val="9"/>
    <w:rsid w:val="005A631E"/>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5A631E"/>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5A631E"/>
    <w:rPr>
      <w:i/>
      <w:iCs/>
    </w:rPr>
  </w:style>
  <w:style w:type="paragraph" w:styleId="z-TopofForm">
    <w:name w:val="HTML Top of Form"/>
    <w:basedOn w:val="Normal"/>
    <w:next w:val="Normal"/>
    <w:link w:val="z-TopofFormChar"/>
    <w:hidden/>
    <w:uiPriority w:val="99"/>
    <w:semiHidden/>
    <w:unhideWhenUsed/>
    <w:rsid w:val="005A631E"/>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5A631E"/>
    <w:rPr>
      <w:rFonts w:ascii="Arial" w:eastAsia="Times New Roman" w:hAnsi="Arial" w:cs="Arial"/>
      <w:vanish/>
      <w:sz w:val="16"/>
      <w:szCs w:val="16"/>
    </w:rPr>
  </w:style>
  <w:style w:type="character" w:customStyle="1" w:styleId="button-text">
    <w:name w:val="button-text"/>
    <w:basedOn w:val="DefaultParagraphFont"/>
    <w:rsid w:val="005A631E"/>
  </w:style>
  <w:style w:type="paragraph" w:styleId="z-BottomofForm">
    <w:name w:val="HTML Bottom of Form"/>
    <w:basedOn w:val="Normal"/>
    <w:next w:val="Normal"/>
    <w:link w:val="z-BottomofFormChar"/>
    <w:hidden/>
    <w:uiPriority w:val="99"/>
    <w:semiHidden/>
    <w:unhideWhenUsed/>
    <w:rsid w:val="005A631E"/>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5A631E"/>
    <w:rPr>
      <w:rFonts w:ascii="Arial" w:eastAsia="Times New Roman"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4571219">
      <w:bodyDiv w:val="1"/>
      <w:marLeft w:val="0"/>
      <w:marRight w:val="0"/>
      <w:marTop w:val="0"/>
      <w:marBottom w:val="0"/>
      <w:divBdr>
        <w:top w:val="none" w:sz="0" w:space="0" w:color="auto"/>
        <w:left w:val="none" w:sz="0" w:space="0" w:color="auto"/>
        <w:bottom w:val="none" w:sz="0" w:space="0" w:color="auto"/>
        <w:right w:val="none" w:sz="0" w:space="0" w:color="auto"/>
      </w:divBdr>
      <w:divsChild>
        <w:div w:id="1351443908">
          <w:marLeft w:val="0"/>
          <w:marRight w:val="0"/>
          <w:marTop w:val="0"/>
          <w:marBottom w:val="0"/>
          <w:divBdr>
            <w:top w:val="none" w:sz="0" w:space="0" w:color="auto"/>
            <w:left w:val="none" w:sz="0" w:space="0" w:color="auto"/>
            <w:bottom w:val="none" w:sz="0" w:space="0" w:color="auto"/>
            <w:right w:val="none" w:sz="0" w:space="0" w:color="auto"/>
          </w:divBdr>
          <w:divsChild>
            <w:div w:id="302541600">
              <w:marLeft w:val="0"/>
              <w:marRight w:val="0"/>
              <w:marTop w:val="360"/>
              <w:marBottom w:val="360"/>
              <w:divBdr>
                <w:top w:val="none" w:sz="0" w:space="0" w:color="auto"/>
                <w:left w:val="none" w:sz="0" w:space="0" w:color="auto"/>
                <w:bottom w:val="none" w:sz="0" w:space="0" w:color="auto"/>
                <w:right w:val="none" w:sz="0" w:space="0" w:color="auto"/>
              </w:divBdr>
              <w:divsChild>
                <w:div w:id="1120298548">
                  <w:marLeft w:val="0"/>
                  <w:marRight w:val="0"/>
                  <w:marTop w:val="0"/>
                  <w:marBottom w:val="240"/>
                  <w:divBdr>
                    <w:top w:val="none" w:sz="0" w:space="0" w:color="auto"/>
                    <w:left w:val="none" w:sz="0" w:space="0" w:color="auto"/>
                    <w:bottom w:val="none" w:sz="0" w:space="0" w:color="auto"/>
                    <w:right w:val="none" w:sz="0" w:space="0" w:color="auto"/>
                  </w:divBdr>
                  <w:divsChild>
                    <w:div w:id="1142885208">
                      <w:marLeft w:val="0"/>
                      <w:marRight w:val="0"/>
                      <w:marTop w:val="0"/>
                      <w:marBottom w:val="0"/>
                      <w:divBdr>
                        <w:top w:val="none" w:sz="0" w:space="0" w:color="auto"/>
                        <w:left w:val="none" w:sz="0" w:space="0" w:color="auto"/>
                        <w:bottom w:val="none" w:sz="0" w:space="0" w:color="auto"/>
                        <w:right w:val="none" w:sz="0" w:space="0" w:color="auto"/>
                      </w:divBdr>
                      <w:divsChild>
                        <w:div w:id="928585244">
                          <w:marLeft w:val="0"/>
                          <w:marRight w:val="0"/>
                          <w:marTop w:val="0"/>
                          <w:marBottom w:val="0"/>
                          <w:divBdr>
                            <w:top w:val="none" w:sz="0" w:space="0" w:color="auto"/>
                            <w:left w:val="none" w:sz="0" w:space="0" w:color="auto"/>
                            <w:bottom w:val="none" w:sz="0" w:space="0" w:color="auto"/>
                            <w:right w:val="none" w:sz="0" w:space="0" w:color="auto"/>
                          </w:divBdr>
                          <w:divsChild>
                            <w:div w:id="159271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olarireport.substack.com/p/trump-administration-digital-control?utm_source=substack&amp;utm_medium=email" TargetMode="External"/><Relationship Id="rId3" Type="http://schemas.openxmlformats.org/officeDocument/2006/relationships/webSettings" Target="webSettings.xml"/><Relationship Id="rId7" Type="http://schemas.openxmlformats.org/officeDocument/2006/relationships/hyperlink" Target="https://home.solari.com/what-the-states-can-do-building-the-legal-and-financial-infrastructure-for-financial-freedom-a-comprehensive-resource-for-state-legislator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home.solari.com/case-studies-in-plunder-capitalism/" TargetMode="External"/><Relationship Id="rId11" Type="http://schemas.openxmlformats.org/officeDocument/2006/relationships/theme" Target="theme/theme1.xml"/><Relationship Id="rId5" Type="http://schemas.openxmlformats.org/officeDocument/2006/relationships/hyperlink" Target="https://home.solari.com/plunder-capitalism-land-grab-tactics/" TargetMode="External"/><Relationship Id="rId10" Type="http://schemas.openxmlformats.org/officeDocument/2006/relationships/fontTable" Target="fontTable.xml"/><Relationship Id="rId4" Type="http://schemas.openxmlformats.org/officeDocument/2006/relationships/hyperlink" Target="https://substack.com/redirect/2681964a-fe25-431f-9ed5-02d3b723d8dc?j=eyJ1IjoiZG9paTgifQ.91g_34VRuzI_MLkPmRIGM0gm4tNgR1dQS7br89dPnSg" TargetMode="External"/><Relationship Id="rId9" Type="http://schemas.openxmlformats.org/officeDocument/2006/relationships/hyperlink" Target="http://chasegalleryconnect.org/FNC_C/Data/People/Individuals/C/Catherine%20Austin%20Fit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1</Pages>
  <Words>1637</Words>
  <Characters>9334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Frederick Chase</dc:creator>
  <cp:keywords/>
  <dc:description/>
  <cp:lastModifiedBy>Frederick Chase</cp:lastModifiedBy>
  <cp:revision>1</cp:revision>
  <dcterms:created xsi:type="dcterms:W3CDTF">2025-02-07T18:12:00Z</dcterms:created>
  <dcterms:modified xsi:type="dcterms:W3CDTF">2025-02-07T18:39:00Z</dcterms:modified>
</cp:coreProperties>
</file>